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593FE" w14:textId="77777777" w:rsidR="00133CBF" w:rsidRDefault="00133CBF" w:rsidP="00133CBF">
      <w:pPr>
        <w:tabs>
          <w:tab w:val="center" w:pos="525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MAINE HISTORIC PRESERVATION COMMISSION</w:t>
      </w:r>
    </w:p>
    <w:p w14:paraId="4C8B40ED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1546B325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54534D42" w14:textId="77777777" w:rsidR="00133CBF" w:rsidRDefault="00133CBF" w:rsidP="00133CBF">
      <w:pPr>
        <w:tabs>
          <w:tab w:val="center" w:pos="5256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Inventory Data for Municipal Growth Management Plans</w:t>
      </w:r>
    </w:p>
    <w:p w14:paraId="1AC7CD5F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7E1E7AAB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7254E50F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Resource: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/>
        </w:rPr>
        <w:t xml:space="preserve">  Prehistoric Archaeological Sites: Arthur Spiess</w:t>
      </w:r>
    </w:p>
    <w:p w14:paraId="3DE462DD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7DB1A035" w14:textId="77777777" w:rsidR="00133CBF" w:rsidRDefault="00133CBF" w:rsidP="00133CBF">
      <w:pPr>
        <w:ind w:firstLine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/>
        </w:rPr>
        <w:t xml:space="preserve">  Historic Archaeological Sites: Leith Smith</w:t>
      </w:r>
    </w:p>
    <w:p w14:paraId="225C0EFC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40B7AB98" w14:textId="77777777" w:rsidR="00133CBF" w:rsidRDefault="00133CBF" w:rsidP="00133CBF">
      <w:pPr>
        <w:ind w:firstLine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X  </w:t>
      </w:r>
      <w:r>
        <w:rPr>
          <w:rFonts w:ascii="Times New Roman" w:hAnsi="Times New Roman" w:cs="Times New Roman"/>
        </w:rPr>
        <w:t xml:space="preserve">  Historic Buildings/Structures/Objects: Kirk Mohney</w:t>
      </w:r>
    </w:p>
    <w:p w14:paraId="613EBC16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3EC277FA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45817F72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Municipality:  </w:t>
      </w:r>
      <w:r>
        <w:rPr>
          <w:rFonts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  <w:b/>
          <w:bCs/>
          <w:u w:val="single"/>
        </w:rPr>
        <w:t xml:space="preserve"> Canton </w:t>
      </w:r>
      <w:r>
        <w:rPr>
          <w:rFonts w:ascii="Times New Roman" w:hAnsi="Times New Roman" w:cs="Times New Roman"/>
          <w:u w:val="single"/>
        </w:rPr>
        <w:t xml:space="preserve"> </w:t>
      </w:r>
    </w:p>
    <w:p w14:paraId="14031926" w14:textId="77777777" w:rsidR="00133CBF" w:rsidRDefault="00133CBF" w:rsidP="00133CB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14:paraId="55E88D63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5584ECD9" w14:textId="47699C92" w:rsidR="00133CBF" w:rsidRDefault="00133CBF" w:rsidP="00133CB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Inventory data as of  </w:t>
      </w:r>
      <w:r>
        <w:rPr>
          <w:rFonts w:ascii="Times New Roman" w:hAnsi="Times New Roman" w:cs="Times New Roman"/>
          <w:u w:val="single"/>
        </w:rPr>
        <w:t xml:space="preserve"> </w:t>
      </w:r>
      <w:proofErr w:type="gramStart"/>
      <w:r w:rsidR="007018FF">
        <w:rPr>
          <w:rFonts w:ascii="Times New Roman" w:hAnsi="Times New Roman" w:cs="Times New Roman"/>
          <w:b/>
          <w:bCs/>
          <w:u w:val="single"/>
        </w:rPr>
        <w:t>April,</w:t>
      </w:r>
      <w:proofErr w:type="gramEnd"/>
      <w:r w:rsidR="007018FF">
        <w:rPr>
          <w:rFonts w:ascii="Times New Roman" w:hAnsi="Times New Roman" w:cs="Times New Roman"/>
          <w:b/>
          <w:bCs/>
          <w:u w:val="single"/>
        </w:rPr>
        <w:t xml:space="preserve"> </w:t>
      </w:r>
      <w:proofErr w:type="gramStart"/>
      <w:r w:rsidR="007018FF">
        <w:rPr>
          <w:rFonts w:ascii="Times New Roman" w:hAnsi="Times New Roman" w:cs="Times New Roman"/>
          <w:b/>
          <w:bCs/>
          <w:u w:val="single"/>
        </w:rPr>
        <w:t>2026</w:t>
      </w:r>
      <w:r>
        <w:rPr>
          <w:rFonts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</w:rPr>
        <w:t>:</w:t>
      </w:r>
      <w:proofErr w:type="gramEnd"/>
    </w:p>
    <w:p w14:paraId="677F3186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159BC2B7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 properties in Canton are presently listed in the National Register of Historic Places.</w:t>
      </w:r>
    </w:p>
    <w:p w14:paraId="1389A293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222EAECE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73F4E0A9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145BACB5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1BFD523B" w14:textId="77777777" w:rsidR="00133CBF" w:rsidRDefault="00133CBF" w:rsidP="00133CBF"/>
    <w:p w14:paraId="604856EE" w14:textId="77777777" w:rsidR="00133CBF" w:rsidRPr="00133CBF" w:rsidRDefault="00133CBF" w:rsidP="00133CBF">
      <w:pPr>
        <w:jc w:val="both"/>
        <w:rPr>
          <w:rFonts w:ascii="Times New Roman" w:hAnsi="Times New Roman" w:cs="Times New Roman"/>
        </w:rPr>
      </w:pPr>
      <w:r w:rsidRPr="00133CBF">
        <w:rPr>
          <w:rFonts w:ascii="Times New Roman" w:hAnsi="Times New Roman" w:cs="Times New Roman"/>
        </w:rPr>
        <w:t xml:space="preserve">To see if </w:t>
      </w:r>
      <w:r>
        <w:rPr>
          <w:rFonts w:ascii="Times New Roman" w:hAnsi="Times New Roman" w:cs="Times New Roman"/>
        </w:rPr>
        <w:t>any</w:t>
      </w:r>
      <w:r w:rsidRPr="00133CBF">
        <w:rPr>
          <w:rFonts w:ascii="Times New Roman" w:hAnsi="Times New Roman" w:cs="Times New Roman"/>
        </w:rPr>
        <w:t xml:space="preserve"> properties in your community have been determined eligible for listing in the National Register, please refer to the CARMA Sheet that is included in the data packet</w:t>
      </w:r>
    </w:p>
    <w:p w14:paraId="523BDCD3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5D9367DD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7B04619F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722216E1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20D4BB56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1C23A6FD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1EC9FC19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45D909CC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3259B239" w14:textId="77777777" w:rsidR="00133CBF" w:rsidRDefault="00133CBF" w:rsidP="00133CB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14:paraId="361709C0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2CDDEACF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Needs for further survey, inventory, and analysis:</w:t>
      </w:r>
    </w:p>
    <w:p w14:paraId="5885DBCB" w14:textId="77777777" w:rsidR="00133CBF" w:rsidRDefault="00133CBF" w:rsidP="00133CBF">
      <w:pPr>
        <w:jc w:val="both"/>
        <w:rPr>
          <w:rFonts w:ascii="Times New Roman" w:hAnsi="Times New Roman" w:cs="Times New Roman"/>
        </w:rPr>
      </w:pPr>
    </w:p>
    <w:p w14:paraId="224DD75C" w14:textId="77777777" w:rsidR="00133CBF" w:rsidRDefault="00133CBF" w:rsidP="00133CBF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Canton was surveyed as part of the project leading to the publication of </w:t>
      </w:r>
      <w:r>
        <w:rPr>
          <w:rFonts w:ascii="Times New Roman" w:hAnsi="Times New Roman" w:cs="Times New Roman"/>
          <w:i/>
          <w:iCs/>
        </w:rPr>
        <w:t>Oxford County, Maine: A Guide to Its Historic Architecture</w:t>
      </w:r>
      <w:r>
        <w:rPr>
          <w:rFonts w:ascii="Times New Roman" w:hAnsi="Times New Roman" w:cs="Times New Roman"/>
        </w:rPr>
        <w:t xml:space="preserve"> (Bennett, 1984).  Further evaluation of the published data should be undertaken to determine whether any properties merit nomination to the National Register of Historic Places.  A determination should also be made to verify the thoroughness of the survey data.</w:t>
      </w:r>
    </w:p>
    <w:p w14:paraId="1F4BAB62" w14:textId="77777777" w:rsidR="003A1DAC" w:rsidRDefault="003A1DAC"/>
    <w:sectPr w:rsidR="005B28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vanese Text">
    <w:panose1 w:val="02000000000000000000"/>
    <w:charset w:val="00"/>
    <w:family w:val="auto"/>
    <w:pitch w:val="variable"/>
    <w:sig w:usb0="80000003" w:usb1="00002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CBF"/>
    <w:rsid w:val="00133CBF"/>
    <w:rsid w:val="00244EDD"/>
    <w:rsid w:val="00253724"/>
    <w:rsid w:val="007018FF"/>
    <w:rsid w:val="00802863"/>
    <w:rsid w:val="00A52375"/>
    <w:rsid w:val="00A93468"/>
    <w:rsid w:val="00D9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39769"/>
  <w15:chartTrackingRefBased/>
  <w15:docId w15:val="{AF472C5D-1165-4188-8F21-FC21F1C91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CBF"/>
    <w:pPr>
      <w:widowControl w:val="0"/>
      <w:autoSpaceDE w:val="0"/>
      <w:autoSpaceDN w:val="0"/>
      <w:adjustRightInd w:val="0"/>
      <w:spacing w:after="0" w:line="240" w:lineRule="auto"/>
    </w:pPr>
    <w:rPr>
      <w:rFonts w:ascii="Javanese Text" w:eastAsiaTheme="minorEastAsia" w:hAnsi="Javanese Text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04C834-BA3B-4864-8B5F-32B2315CE8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5666F5-0D5A-41E9-8CFB-72BB7FA6F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e7d5b3-01fc-447b-b60e-dde128f1d6ac"/>
    <ds:schemaRef ds:uri="93e217e7-849a-4458-923f-54636f478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D4A692-1E90-40FA-A27E-2C063B543BF1}">
  <ds:schemaRefs>
    <ds:schemaRef ds:uri="http://schemas.microsoft.com/office/2006/metadata/properties"/>
    <ds:schemaRef ds:uri="http://schemas.microsoft.com/office/infopath/2007/PartnerControls"/>
    <ds:schemaRef ds:uri="93e217e7-849a-4458-923f-54636f478f60"/>
    <ds:schemaRef ds:uri="2fe7d5b3-01fc-447b-b60e-dde128f1d6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Mohney, Kirk</dc:creator>
  <cp:keywords/>
  <dc:description/>
  <cp:lastModifiedBy>Mohney, Kirk</cp:lastModifiedBy>
  <cp:revision>2</cp:revision>
  <dcterms:created xsi:type="dcterms:W3CDTF">2019-10-16T20:26:00Z</dcterms:created>
  <dcterms:modified xsi:type="dcterms:W3CDTF">2026-04-01T13:54:00Z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